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A07AC" w14:textId="77777777" w:rsidR="0080749A" w:rsidRPr="0080749A" w:rsidRDefault="0080749A" w:rsidP="0080749A">
      <w:pPr>
        <w:widowControl w:val="0"/>
        <w:suppressAutoHyphens/>
        <w:overflowPunct w:val="0"/>
        <w:autoSpaceDE w:val="0"/>
        <w:spacing w:line="480" w:lineRule="auto"/>
        <w:jc w:val="center"/>
        <w:rPr>
          <w:rFonts w:ascii="Arial" w:eastAsia="Times New Roman" w:hAnsi="Arial" w:cs="Times New Roman"/>
          <w:b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b/>
          <w:lang w:eastAsia="zh-CN"/>
          <w14:ligatures w14:val="none"/>
        </w:rPr>
        <w:t>ABSTRACT</w:t>
      </w:r>
    </w:p>
    <w:p w14:paraId="3095178B" w14:textId="77777777" w:rsidR="0080749A" w:rsidRPr="0080749A" w:rsidRDefault="0080749A" w:rsidP="0080749A">
      <w:pPr>
        <w:suppressAutoHyphens/>
        <w:spacing w:line="480" w:lineRule="auto"/>
        <w:jc w:val="both"/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The abstract must contain a definite </w:t>
      </w:r>
      <w:r w:rsidRPr="0080749A">
        <w:rPr>
          <w:rFonts w:ascii="Arial" w:eastAsia="Times New Roman" w:hAnsi="Arial" w:cs="Times New Roman"/>
          <w:color w:val="FF0000"/>
          <w:kern w:val="0"/>
          <w:szCs w:val="20"/>
          <w:lang w:eastAsia="zh-CN"/>
          <w14:ligatures w14:val="none"/>
        </w:rPr>
        <w:t xml:space="preserve">statement of the problem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involved in the thesis, a </w:t>
      </w:r>
      <w:r w:rsidRPr="0080749A">
        <w:rPr>
          <w:rFonts w:ascii="Arial" w:eastAsia="Times New Roman" w:hAnsi="Arial" w:cs="Times New Roman"/>
          <w:color w:val="196B24"/>
          <w:kern w:val="0"/>
          <w:szCs w:val="20"/>
          <w:lang w:eastAsia="zh-CN"/>
          <w14:ligatures w14:val="none"/>
        </w:rPr>
        <w:t xml:space="preserve">description of the methods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used in the development of the thesis, and a </w:t>
      </w:r>
      <w:r w:rsidRPr="0080749A">
        <w:rPr>
          <w:rFonts w:ascii="Arial" w:eastAsia="Times New Roman" w:hAnsi="Arial" w:cs="Times New Roman"/>
          <w:color w:val="156082"/>
          <w:kern w:val="0"/>
          <w:szCs w:val="20"/>
          <w:lang w:eastAsia="zh-CN"/>
          <w14:ligatures w14:val="none"/>
        </w:rPr>
        <w:t xml:space="preserve">summary of the results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>of the findings reported in the thesis.</w:t>
      </w:r>
    </w:p>
    <w:p w14:paraId="32421CA5" w14:textId="59F558E1" w:rsidR="00BC53D8" w:rsidRPr="0080749A" w:rsidRDefault="0080749A" w:rsidP="00536F62">
      <w:pPr>
        <w:suppressAutoHyphens/>
        <w:spacing w:line="480" w:lineRule="auto"/>
        <w:ind w:firstLine="450"/>
        <w:rPr>
          <w:rFonts w:ascii="Arial" w:eastAsia="Times New Roman" w:hAnsi="Arial" w:cs="Times New Roman"/>
          <w:kern w:val="0"/>
          <w:lang w:eastAsia="zh-CN"/>
          <w14:ligatures w14:val="none"/>
        </w:rPr>
      </w:pPr>
      <w:proofErr w:type="spellStart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>Francisella</w:t>
      </w:r>
      <w:proofErr w:type="spellEnd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 xml:space="preserve">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is a Gram-negative, facultative, intracellular bacterium which causes the disease tularemia. Previous research demonstrated that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heterogeneous and that a specific ribosomal protein, bS21-2, regulates translation</w:t>
      </w:r>
      <w:r w:rsidR="00536F62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by interacting with the leader sequences of mRNAs</w:t>
      </w:r>
      <w:r w:rsidR="00DC018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(</w:t>
      </w:r>
      <w:proofErr w:type="spellStart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Trautmann</w:t>
      </w:r>
      <w:proofErr w:type="spellEnd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Ramsey 2022)</w:t>
      </w:r>
      <w:r w:rsid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. </w:t>
      </w:r>
      <w:r w:rsidR="002E57BD">
        <w:rPr>
          <w:rFonts w:ascii="Arial" w:eastAsia="Times New Roman" w:hAnsi="Arial" w:cs="Times New Roman"/>
          <w:kern w:val="0"/>
          <w:lang w:eastAsia="zh-CN"/>
          <w14:ligatures w14:val="none"/>
        </w:rPr>
        <w:t>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tudies using reporter assays in bacterial cells (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vivo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) made significant progress towards identifying leader sequences that confer regulation by bS21</w:t>
      </w:r>
      <w:r w:rsidR="00DC018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(</w:t>
      </w:r>
      <w:proofErr w:type="spellStart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Trautmann</w:t>
      </w:r>
      <w:proofErr w:type="spellEnd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et al. 2023)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, but we would like to determine if these results can be recapitulated using purified ribosomes (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). Once a working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system has been established, we can build upon experimental data from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vivo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studies and develop a more comprehensive model of regulation by bS21. The </w:t>
      </w:r>
      <w:r w:rsidR="00536F62">
        <w:rPr>
          <w:rFonts w:ascii="Arial" w:eastAsia="Times New Roman" w:hAnsi="Arial" w:cs="Times New Roman"/>
          <w:kern w:val="0"/>
          <w:lang w:eastAsia="zh-CN"/>
          <w14:ligatures w14:val="none"/>
        </w:rPr>
        <w:t>primary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goal of this research project was to develop an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 </w:t>
      </w:r>
      <w:r w:rsidR="00536F62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for translation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using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536F62"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Live Vaccine Strain (LVS)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ribosomes with the NEB </w:t>
      </w:r>
      <w:proofErr w:type="spellStart"/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PURExpress</w:t>
      </w:r>
      <w:proofErr w:type="spellEnd"/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kit. 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>When the kit components are combined with a DNA template and purified ribosomes, transcription and translation of a DNA-encoded reporter occur</w:t>
      </w:r>
      <w:r w:rsidR="00505840">
        <w:rPr>
          <w:rFonts w:ascii="Arial" w:eastAsia="Times New Roman" w:hAnsi="Arial" w:cs="Times New Roman"/>
          <w:kern w:val="0"/>
          <w:lang w:eastAsia="zh-CN"/>
          <w14:ligatures w14:val="none"/>
        </w:rPr>
        <w:t>s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resulting in a signal that can be measured to assess translation efficiency.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To achieve this goal, I developed a sensitive and easily modifiable reporter construct, purified active ribosomes from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LVS, and optimized the reproducibility of the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assay.</w:t>
      </w:r>
    </w:p>
    <w:p w14:paraId="13CE3358" w14:textId="7512B358" w:rsidR="009C0FBD" w:rsidRPr="00505840" w:rsidRDefault="00505840" w:rsidP="00505840">
      <w:pPr>
        <w:suppressAutoHyphens/>
        <w:spacing w:line="480" w:lineRule="auto"/>
        <w:ind w:firstLine="360"/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</w:pP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Using standard cloning techniques, I generated a reporter construct for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assay that is sensitive and easy to modify. I also purified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MRE600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lastRenderedPageBreak/>
        <w:t xml:space="preserve">ribosomes using the sucrose cushion method and determined that they were translationally active in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assay. Then, I replicated these results using ribosomes from multiple purification attempts, validating that we can reproducibly isolate active ribosomes. In addition, I demonstrated that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inhibited by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kasugamycin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thiostrepton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indicating that we can use the assay to measure translation inhibition by antibiotics. I found that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ribosomes appear to aggregate or clump more readily than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E. coli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ribosomes, but that when there are fewer ribosomes in a sample, there is less aggregation. This aggregation appears to impact translational activity, as I found that luminescence per picomole (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pmol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 of ribosomes increases as ribosome concentration decreases. After further testing, I concluded that using 2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pmol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of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LVS ribosomes in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 yields a measurable and consistent signal across multiple ribosome purifications. This optimized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assay that I developed can be used in future research to easily measure translation efficiency of mRNAs with different leader sequences</w:t>
      </w:r>
      <w:r w:rsidR="002E57BD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will contribute to a better understanding of how bS21 homologs regulate translation in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tularensis.</w:t>
      </w:r>
    </w:p>
    <w:sectPr w:rsidR="009C0FBD" w:rsidRPr="00505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9A"/>
    <w:rsid w:val="002E57BD"/>
    <w:rsid w:val="003B209C"/>
    <w:rsid w:val="00505840"/>
    <w:rsid w:val="00536F62"/>
    <w:rsid w:val="006C4228"/>
    <w:rsid w:val="007002CC"/>
    <w:rsid w:val="00805121"/>
    <w:rsid w:val="0080749A"/>
    <w:rsid w:val="009C0FBD"/>
    <w:rsid w:val="00BC53D8"/>
    <w:rsid w:val="00CA405E"/>
    <w:rsid w:val="00DC018E"/>
    <w:rsid w:val="00F559C8"/>
    <w:rsid w:val="00F7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A2676F"/>
  <w15:chartTrackingRefBased/>
  <w15:docId w15:val="{580D9820-28FD-064B-BC63-9DFCB36A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7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7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7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7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7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74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74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74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74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7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7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7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74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74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74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74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74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74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74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7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749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7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74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4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74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74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7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74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74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Moore</dc:creator>
  <cp:keywords/>
  <dc:description/>
  <cp:lastModifiedBy>Benjamin Moore</cp:lastModifiedBy>
  <cp:revision>5</cp:revision>
  <cp:lastPrinted>2024-10-24T20:35:00Z</cp:lastPrinted>
  <dcterms:created xsi:type="dcterms:W3CDTF">2024-10-24T20:29:00Z</dcterms:created>
  <dcterms:modified xsi:type="dcterms:W3CDTF">2024-10-24T21:02:00Z</dcterms:modified>
</cp:coreProperties>
</file>